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tblCellMar>
          <w:left w:w="0" w:type="dxa"/>
          <w:right w:w="0" w:type="dxa"/>
        </w:tblCellMar>
        <w:tblLook w:val="04A0"/>
      </w:tblPr>
      <w:tblGrid>
        <w:gridCol w:w="7642"/>
      </w:tblGrid>
      <w:tr w:rsidR="003B6682" w:rsidRPr="003B6682">
        <w:trPr>
          <w:trHeight w:val="1200"/>
          <w:tblCellSpacing w:w="0" w:type="dxa"/>
          <w:jc w:val="center"/>
        </w:trPr>
        <w:tc>
          <w:tcPr>
            <w:tcW w:w="0" w:type="auto"/>
            <w:tcBorders>
              <w:bottom w:val="single" w:sz="6" w:space="0" w:color="CCCCCC"/>
            </w:tcBorders>
            <w:vAlign w:val="center"/>
            <w:hideMark/>
          </w:tcPr>
          <w:p w:rsidR="003B6682" w:rsidRPr="003B6682" w:rsidRDefault="003B6682" w:rsidP="003B6682">
            <w:pPr>
              <w:jc w:val="center"/>
              <w:rPr>
                <w:rFonts w:asciiTheme="minorEastAsia" w:hAnsiTheme="minorEastAsia"/>
                <w:b/>
                <w:kern w:val="0"/>
                <w:sz w:val="24"/>
                <w:szCs w:val="24"/>
              </w:rPr>
            </w:pPr>
            <w:r w:rsidRPr="003B6682">
              <w:rPr>
                <w:rFonts w:asciiTheme="minorEastAsia" w:hAnsiTheme="minorEastAsia"/>
                <w:b/>
                <w:kern w:val="0"/>
                <w:sz w:val="24"/>
                <w:szCs w:val="24"/>
              </w:rPr>
              <w:t>市政府关于降低实体经济企业成本的意见</w:t>
            </w:r>
          </w:p>
        </w:tc>
      </w:tr>
      <w:tr w:rsidR="003B6682" w:rsidRPr="003B6682">
        <w:trPr>
          <w:trHeight w:val="600"/>
          <w:tblCellSpacing w:w="0" w:type="dxa"/>
          <w:jc w:val="center"/>
        </w:trPr>
        <w:tc>
          <w:tcPr>
            <w:tcW w:w="0" w:type="auto"/>
            <w:tcMar>
              <w:top w:w="0" w:type="dxa"/>
              <w:left w:w="0" w:type="dxa"/>
              <w:bottom w:w="120" w:type="dxa"/>
              <w:right w:w="0" w:type="dxa"/>
            </w:tcMar>
            <w:vAlign w:val="center"/>
            <w:hideMark/>
          </w:tcPr>
          <w:p w:rsidR="003B6682" w:rsidRPr="003B6682" w:rsidRDefault="003B6682" w:rsidP="003B6682">
            <w:pPr>
              <w:rPr>
                <w:rFonts w:asciiTheme="minorEastAsia" w:hAnsiTheme="minorEastAsia" w:hint="eastAsia"/>
                <w:kern w:val="0"/>
                <w:sz w:val="24"/>
                <w:szCs w:val="24"/>
              </w:rPr>
            </w:pPr>
          </w:p>
        </w:tc>
      </w:tr>
      <w:tr w:rsidR="003B6682" w:rsidRPr="003B6682">
        <w:trPr>
          <w:trHeight w:val="3000"/>
          <w:tblCellSpacing w:w="0" w:type="dxa"/>
          <w:jc w:val="center"/>
        </w:trPr>
        <w:tc>
          <w:tcPr>
            <w:tcW w:w="0" w:type="auto"/>
            <w:hideMark/>
          </w:tcPr>
          <w:p w:rsidR="003B6682" w:rsidRDefault="003B6682" w:rsidP="003B6682">
            <w:pPr>
              <w:spacing w:line="360" w:lineRule="auto"/>
              <w:rPr>
                <w:rFonts w:asciiTheme="minorEastAsia" w:hAnsiTheme="minorEastAsia" w:hint="eastAsia"/>
                <w:kern w:val="0"/>
                <w:sz w:val="24"/>
                <w:szCs w:val="24"/>
              </w:rPr>
            </w:pPr>
            <w:r w:rsidRPr="003B6682">
              <w:rPr>
                <w:rFonts w:asciiTheme="minorEastAsia" w:hAnsiTheme="minorEastAsia"/>
                <w:kern w:val="0"/>
                <w:sz w:val="24"/>
                <w:szCs w:val="24"/>
              </w:rPr>
              <w:t>各辖市、区人民政府，市各委办局，市各公司、直属单位：</w:t>
            </w:r>
            <w:r w:rsidRPr="003B6682">
              <w:rPr>
                <w:rFonts w:asciiTheme="minorEastAsia" w:hAnsiTheme="minorEastAsia"/>
                <w:kern w:val="0"/>
                <w:sz w:val="24"/>
                <w:szCs w:val="24"/>
              </w:rPr>
              <w:br/>
              <w:t xml:space="preserve">　　为深入推进供给侧结构性改革，切实降低实体经济企业成本，进一步优化发展环境，根据《省政府关于降低实体经济企业成本的意见》（苏政发〔2016〕26号）文件精神，结合我市实际，现提出以下意见。</w:t>
            </w:r>
            <w:r w:rsidRPr="003B6682">
              <w:rPr>
                <w:rFonts w:asciiTheme="minorEastAsia" w:hAnsiTheme="minorEastAsia"/>
                <w:kern w:val="0"/>
                <w:sz w:val="24"/>
                <w:szCs w:val="24"/>
              </w:rPr>
              <w:br/>
              <w:t xml:space="preserve">　　一、合理降低企业用工、物流成本</w:t>
            </w:r>
            <w:r w:rsidRPr="003B6682">
              <w:rPr>
                <w:rFonts w:asciiTheme="minorEastAsia" w:hAnsiTheme="minorEastAsia"/>
                <w:kern w:val="0"/>
                <w:sz w:val="24"/>
                <w:szCs w:val="24"/>
              </w:rPr>
              <w:br/>
              <w:t xml:space="preserve">　　（一）从2016年1月1日起至2018年12月31日，全市失业保险费率由现在的2%降至1.5%，其中：用人单位缴费的比例为1%，个人缴费的比例为0.5%。困难企业暂时无力缴纳社会保险费的，在提供有效缴费担保后，经批准可缓缴除基本医疗保险费之外的社会保险费，缓缴期最长可达6个月。（市</w:t>
            </w:r>
            <w:proofErr w:type="gramStart"/>
            <w:r w:rsidRPr="003B6682">
              <w:rPr>
                <w:rFonts w:asciiTheme="minorEastAsia" w:hAnsiTheme="minorEastAsia"/>
                <w:kern w:val="0"/>
                <w:sz w:val="24"/>
                <w:szCs w:val="24"/>
              </w:rPr>
              <w:t>人社局</w:t>
            </w:r>
            <w:proofErr w:type="gramEnd"/>
            <w:r w:rsidRPr="003B6682">
              <w:rPr>
                <w:rFonts w:asciiTheme="minorEastAsia" w:hAnsiTheme="minorEastAsia"/>
                <w:kern w:val="0"/>
                <w:sz w:val="24"/>
                <w:szCs w:val="24"/>
              </w:rPr>
              <w:t>牵头，市财政局、经信委、地税局等参与）</w:t>
            </w:r>
            <w:r w:rsidRPr="003B6682">
              <w:rPr>
                <w:rFonts w:asciiTheme="minorEastAsia" w:hAnsiTheme="minorEastAsia"/>
                <w:kern w:val="0"/>
                <w:sz w:val="24"/>
                <w:szCs w:val="24"/>
              </w:rPr>
              <w:br/>
              <w:t xml:space="preserve">　　（二）根据省部署合理调整最低工资标准。（市</w:t>
            </w:r>
            <w:proofErr w:type="gramStart"/>
            <w:r w:rsidRPr="003B6682">
              <w:rPr>
                <w:rFonts w:asciiTheme="minorEastAsia" w:hAnsiTheme="minorEastAsia"/>
                <w:kern w:val="0"/>
                <w:sz w:val="24"/>
                <w:szCs w:val="24"/>
              </w:rPr>
              <w:t>人社局</w:t>
            </w:r>
            <w:proofErr w:type="gramEnd"/>
            <w:r w:rsidRPr="003B6682">
              <w:rPr>
                <w:rFonts w:asciiTheme="minorEastAsia" w:hAnsiTheme="minorEastAsia"/>
                <w:kern w:val="0"/>
                <w:sz w:val="24"/>
                <w:szCs w:val="24"/>
              </w:rPr>
              <w:t>牵头，市经信委、总工会、工商联等参与）</w:t>
            </w:r>
            <w:r w:rsidRPr="003B6682">
              <w:rPr>
                <w:rFonts w:asciiTheme="minorEastAsia" w:hAnsiTheme="minorEastAsia"/>
                <w:kern w:val="0"/>
                <w:sz w:val="24"/>
                <w:szCs w:val="24"/>
              </w:rPr>
              <w:br/>
              <w:t xml:space="preserve">　　（三）落实</w:t>
            </w:r>
            <w:proofErr w:type="gramStart"/>
            <w:r w:rsidRPr="003B6682">
              <w:rPr>
                <w:rFonts w:asciiTheme="minorEastAsia" w:hAnsiTheme="minorEastAsia"/>
                <w:kern w:val="0"/>
                <w:sz w:val="24"/>
                <w:szCs w:val="24"/>
              </w:rPr>
              <w:t>援企稳岗</w:t>
            </w:r>
            <w:proofErr w:type="gramEnd"/>
            <w:r w:rsidRPr="003B6682">
              <w:rPr>
                <w:rFonts w:asciiTheme="minorEastAsia" w:hAnsiTheme="minorEastAsia"/>
                <w:kern w:val="0"/>
                <w:sz w:val="24"/>
                <w:szCs w:val="24"/>
              </w:rPr>
              <w:t>等补贴政策，将失业保险基金支持企业</w:t>
            </w:r>
            <w:proofErr w:type="gramStart"/>
            <w:r w:rsidRPr="003B6682">
              <w:rPr>
                <w:rFonts w:asciiTheme="minorEastAsia" w:hAnsiTheme="minorEastAsia"/>
                <w:kern w:val="0"/>
                <w:sz w:val="24"/>
                <w:szCs w:val="24"/>
              </w:rPr>
              <w:t>稳岗政策</w:t>
            </w:r>
            <w:proofErr w:type="gramEnd"/>
            <w:r w:rsidRPr="003B6682">
              <w:rPr>
                <w:rFonts w:asciiTheme="minorEastAsia" w:hAnsiTheme="minorEastAsia"/>
                <w:kern w:val="0"/>
                <w:sz w:val="24"/>
                <w:szCs w:val="24"/>
              </w:rPr>
              <w:t>扩大到所有符合条件的企业。支持企业通过转型转产、多种经营、主辅分离、辅业改制、培训转岗等方式，多渠道分流安置富余人员，鼓励企业少裁员、不裁员。（市</w:t>
            </w:r>
            <w:proofErr w:type="gramStart"/>
            <w:r w:rsidRPr="003B6682">
              <w:rPr>
                <w:rFonts w:asciiTheme="minorEastAsia" w:hAnsiTheme="minorEastAsia"/>
                <w:kern w:val="0"/>
                <w:sz w:val="24"/>
                <w:szCs w:val="24"/>
              </w:rPr>
              <w:t>人社局</w:t>
            </w:r>
            <w:proofErr w:type="gramEnd"/>
            <w:r w:rsidRPr="003B6682">
              <w:rPr>
                <w:rFonts w:asciiTheme="minorEastAsia" w:hAnsiTheme="minorEastAsia"/>
                <w:kern w:val="0"/>
                <w:sz w:val="24"/>
                <w:szCs w:val="24"/>
              </w:rPr>
              <w:t>牵头，市财政局等参与）</w:t>
            </w:r>
            <w:r w:rsidRPr="003B6682">
              <w:rPr>
                <w:rFonts w:asciiTheme="minorEastAsia" w:hAnsiTheme="minorEastAsia"/>
                <w:kern w:val="0"/>
                <w:sz w:val="24"/>
                <w:szCs w:val="24"/>
              </w:rPr>
              <w:br/>
              <w:t xml:space="preserve">　　（四）加大对企业职工培训的补贴力度。主动对接“去产能”职工安置企业，帮助企业对安置转岗职工进行岗位技能培训。各级财政安排专项资金加大对企业职工培训的支持力度。（市</w:t>
            </w:r>
            <w:proofErr w:type="gramStart"/>
            <w:r w:rsidRPr="003B6682">
              <w:rPr>
                <w:rFonts w:asciiTheme="minorEastAsia" w:hAnsiTheme="minorEastAsia"/>
                <w:kern w:val="0"/>
                <w:sz w:val="24"/>
                <w:szCs w:val="24"/>
              </w:rPr>
              <w:t>人社局</w:t>
            </w:r>
            <w:proofErr w:type="gramEnd"/>
            <w:r w:rsidRPr="003B6682">
              <w:rPr>
                <w:rFonts w:asciiTheme="minorEastAsia" w:hAnsiTheme="minorEastAsia"/>
                <w:kern w:val="0"/>
                <w:sz w:val="24"/>
                <w:szCs w:val="24"/>
              </w:rPr>
              <w:t>牵头，市财政局、</w:t>
            </w:r>
            <w:proofErr w:type="gramStart"/>
            <w:r w:rsidRPr="003B6682">
              <w:rPr>
                <w:rFonts w:asciiTheme="minorEastAsia" w:hAnsiTheme="minorEastAsia"/>
                <w:kern w:val="0"/>
                <w:sz w:val="24"/>
                <w:szCs w:val="24"/>
              </w:rPr>
              <w:t>经信委等</w:t>
            </w:r>
            <w:proofErr w:type="gramEnd"/>
            <w:r w:rsidRPr="003B6682">
              <w:rPr>
                <w:rFonts w:asciiTheme="minorEastAsia" w:hAnsiTheme="minorEastAsia"/>
                <w:kern w:val="0"/>
                <w:sz w:val="24"/>
                <w:szCs w:val="24"/>
              </w:rPr>
              <w:t>参与）</w:t>
            </w:r>
            <w:r w:rsidRPr="003B6682">
              <w:rPr>
                <w:rFonts w:asciiTheme="minorEastAsia" w:hAnsiTheme="minorEastAsia"/>
                <w:kern w:val="0"/>
                <w:sz w:val="24"/>
                <w:szCs w:val="24"/>
              </w:rPr>
              <w:br/>
              <w:t xml:space="preserve">　　（五）规范港口、机场、铁路经营服务性收费，落实国家和省“绿色通道”及取消船舶港务</w:t>
            </w:r>
            <w:proofErr w:type="gramStart"/>
            <w:r w:rsidRPr="003B6682">
              <w:rPr>
                <w:rFonts w:asciiTheme="minorEastAsia" w:hAnsiTheme="minorEastAsia"/>
                <w:kern w:val="0"/>
                <w:sz w:val="24"/>
                <w:szCs w:val="24"/>
              </w:rPr>
              <w:t>费相关</w:t>
            </w:r>
            <w:proofErr w:type="gramEnd"/>
            <w:r w:rsidRPr="003B6682">
              <w:rPr>
                <w:rFonts w:asciiTheme="minorEastAsia" w:hAnsiTheme="minorEastAsia"/>
                <w:kern w:val="0"/>
                <w:sz w:val="24"/>
                <w:szCs w:val="24"/>
              </w:rPr>
              <w:t>政策，推进城市配送车辆进城、通行、停靠便利化政策落实，规范通行证审批，优化通行环境。（市</w:t>
            </w:r>
            <w:proofErr w:type="gramStart"/>
            <w:r w:rsidRPr="003B6682">
              <w:rPr>
                <w:rFonts w:asciiTheme="minorEastAsia" w:hAnsiTheme="minorEastAsia"/>
                <w:kern w:val="0"/>
                <w:sz w:val="24"/>
                <w:szCs w:val="24"/>
              </w:rPr>
              <w:t>经信委牵头</w:t>
            </w:r>
            <w:proofErr w:type="gramEnd"/>
            <w:r w:rsidRPr="003B6682">
              <w:rPr>
                <w:rFonts w:asciiTheme="minorEastAsia" w:hAnsiTheme="minorEastAsia"/>
                <w:kern w:val="0"/>
                <w:sz w:val="24"/>
                <w:szCs w:val="24"/>
              </w:rPr>
              <w:t>，</w:t>
            </w:r>
            <w:proofErr w:type="gramStart"/>
            <w:r w:rsidRPr="003B6682">
              <w:rPr>
                <w:rFonts w:asciiTheme="minorEastAsia" w:hAnsiTheme="minorEastAsia"/>
                <w:kern w:val="0"/>
                <w:sz w:val="24"/>
                <w:szCs w:val="24"/>
              </w:rPr>
              <w:t>市发改委</w:t>
            </w:r>
            <w:proofErr w:type="gramEnd"/>
            <w:r w:rsidRPr="003B6682">
              <w:rPr>
                <w:rFonts w:asciiTheme="minorEastAsia" w:hAnsiTheme="minorEastAsia"/>
                <w:kern w:val="0"/>
                <w:sz w:val="24"/>
                <w:szCs w:val="24"/>
              </w:rPr>
              <w:t>、公安局、交通局、物价局等参与）</w:t>
            </w:r>
            <w:r w:rsidRPr="003B6682">
              <w:rPr>
                <w:rFonts w:asciiTheme="minorEastAsia" w:hAnsiTheme="minorEastAsia"/>
                <w:kern w:val="0"/>
                <w:sz w:val="24"/>
                <w:szCs w:val="24"/>
              </w:rPr>
              <w:br/>
              <w:t xml:space="preserve">　　二、进一步降低用能、用地成本</w:t>
            </w:r>
            <w:r w:rsidRPr="003B6682">
              <w:rPr>
                <w:rFonts w:asciiTheme="minorEastAsia" w:hAnsiTheme="minorEastAsia"/>
                <w:kern w:val="0"/>
                <w:sz w:val="24"/>
                <w:szCs w:val="24"/>
              </w:rPr>
              <w:br/>
            </w:r>
            <w:r w:rsidRPr="003B6682">
              <w:rPr>
                <w:rFonts w:asciiTheme="minorEastAsia" w:hAnsiTheme="minorEastAsia"/>
                <w:kern w:val="0"/>
                <w:sz w:val="24"/>
                <w:szCs w:val="24"/>
              </w:rPr>
              <w:lastRenderedPageBreak/>
              <w:t xml:space="preserve">　　（六）降低企业用气成本。常州市港华燃气有限公司对年用气量300万立方米以上的工商用户以及重要工商用户实行气价优惠，年内优惠额度不少于3000万元；对省市重点工业项目实行直接议价，进一步扩大气价优惠；暂停2016年工商用户天然气冬季加价政策，减少工商用户用气支出1000余万元。（市城建局牵头，市物价局、</w:t>
            </w:r>
            <w:proofErr w:type="gramStart"/>
            <w:r w:rsidRPr="003B6682">
              <w:rPr>
                <w:rFonts w:asciiTheme="minorEastAsia" w:hAnsiTheme="minorEastAsia"/>
                <w:kern w:val="0"/>
                <w:sz w:val="24"/>
                <w:szCs w:val="24"/>
              </w:rPr>
              <w:t>常州港</w:t>
            </w:r>
            <w:proofErr w:type="gramEnd"/>
            <w:r w:rsidRPr="003B6682">
              <w:rPr>
                <w:rFonts w:asciiTheme="minorEastAsia" w:hAnsiTheme="minorEastAsia"/>
                <w:kern w:val="0"/>
                <w:sz w:val="24"/>
                <w:szCs w:val="24"/>
              </w:rPr>
              <w:t>华燃气公司等参与）</w:t>
            </w:r>
            <w:r w:rsidRPr="003B6682">
              <w:rPr>
                <w:rFonts w:asciiTheme="minorEastAsia" w:hAnsiTheme="minorEastAsia"/>
                <w:kern w:val="0"/>
                <w:sz w:val="24"/>
                <w:szCs w:val="24"/>
              </w:rPr>
              <w:br/>
              <w:t xml:space="preserve">　　（七）从2016年起一般工商业及其他用电类别价格下调3.12分/千瓦时。（市</w:t>
            </w:r>
            <w:proofErr w:type="gramStart"/>
            <w:r w:rsidRPr="003B6682">
              <w:rPr>
                <w:rFonts w:asciiTheme="minorEastAsia" w:hAnsiTheme="minorEastAsia"/>
                <w:kern w:val="0"/>
                <w:sz w:val="24"/>
                <w:szCs w:val="24"/>
              </w:rPr>
              <w:t>经信委牵头</w:t>
            </w:r>
            <w:proofErr w:type="gramEnd"/>
            <w:r w:rsidRPr="003B6682">
              <w:rPr>
                <w:rFonts w:asciiTheme="minorEastAsia" w:hAnsiTheme="minorEastAsia"/>
                <w:kern w:val="0"/>
                <w:sz w:val="24"/>
                <w:szCs w:val="24"/>
              </w:rPr>
              <w:t>，市物价局、供电公司等参与）</w:t>
            </w:r>
            <w:r w:rsidRPr="003B6682">
              <w:rPr>
                <w:rFonts w:asciiTheme="minorEastAsia" w:hAnsiTheme="minorEastAsia"/>
                <w:kern w:val="0"/>
                <w:sz w:val="24"/>
                <w:szCs w:val="24"/>
              </w:rPr>
              <w:br/>
              <w:t xml:space="preserve">　　（八）优化能源发展结构，扩大电力降价空间。扩大电力用户与发电企业直接交易规模。推进智能用电</w:t>
            </w:r>
            <w:proofErr w:type="gramStart"/>
            <w:r w:rsidRPr="003B6682">
              <w:rPr>
                <w:rFonts w:asciiTheme="minorEastAsia" w:hAnsiTheme="minorEastAsia"/>
                <w:kern w:val="0"/>
                <w:sz w:val="24"/>
                <w:szCs w:val="24"/>
              </w:rPr>
              <w:t>园区试点</w:t>
            </w:r>
            <w:proofErr w:type="gramEnd"/>
            <w:r w:rsidRPr="003B6682">
              <w:rPr>
                <w:rFonts w:asciiTheme="minorEastAsia" w:hAnsiTheme="minorEastAsia"/>
                <w:kern w:val="0"/>
                <w:sz w:val="24"/>
                <w:szCs w:val="24"/>
              </w:rPr>
              <w:t>工作，2016年安排直接交易电量50亿千瓦时以上，降低骨干企业用电成本。（市</w:t>
            </w:r>
            <w:proofErr w:type="gramStart"/>
            <w:r w:rsidRPr="003B6682">
              <w:rPr>
                <w:rFonts w:asciiTheme="minorEastAsia" w:hAnsiTheme="minorEastAsia"/>
                <w:kern w:val="0"/>
                <w:sz w:val="24"/>
                <w:szCs w:val="24"/>
              </w:rPr>
              <w:t>经信委牵头</w:t>
            </w:r>
            <w:proofErr w:type="gramEnd"/>
            <w:r w:rsidRPr="003B6682">
              <w:rPr>
                <w:rFonts w:asciiTheme="minorEastAsia" w:hAnsiTheme="minorEastAsia"/>
                <w:kern w:val="0"/>
                <w:sz w:val="24"/>
                <w:szCs w:val="24"/>
              </w:rPr>
              <w:t>，</w:t>
            </w:r>
            <w:proofErr w:type="gramStart"/>
            <w:r w:rsidRPr="003B6682">
              <w:rPr>
                <w:rFonts w:asciiTheme="minorEastAsia" w:hAnsiTheme="minorEastAsia"/>
                <w:kern w:val="0"/>
                <w:sz w:val="24"/>
                <w:szCs w:val="24"/>
              </w:rPr>
              <w:t>市发改委</w:t>
            </w:r>
            <w:proofErr w:type="gramEnd"/>
            <w:r w:rsidRPr="003B6682">
              <w:rPr>
                <w:rFonts w:asciiTheme="minorEastAsia" w:hAnsiTheme="minorEastAsia"/>
                <w:kern w:val="0"/>
                <w:sz w:val="24"/>
                <w:szCs w:val="24"/>
              </w:rPr>
              <w:t>、物价局、供电公司等参与）</w:t>
            </w:r>
            <w:r w:rsidRPr="003B6682">
              <w:rPr>
                <w:rFonts w:asciiTheme="minorEastAsia" w:hAnsiTheme="minorEastAsia"/>
                <w:kern w:val="0"/>
                <w:sz w:val="24"/>
                <w:szCs w:val="24"/>
              </w:rPr>
              <w:br/>
              <w:t xml:space="preserve">　　（九）开展大用户优化用电服务，免费为企业提供优化用电建议书，合理配置变压器容量，充分利用谷时段低电价，降低用电成本支出。（市</w:t>
            </w:r>
            <w:proofErr w:type="gramStart"/>
            <w:r w:rsidRPr="003B6682">
              <w:rPr>
                <w:rFonts w:asciiTheme="minorEastAsia" w:hAnsiTheme="minorEastAsia"/>
                <w:kern w:val="0"/>
                <w:sz w:val="24"/>
                <w:szCs w:val="24"/>
              </w:rPr>
              <w:t>经信委牵头</w:t>
            </w:r>
            <w:proofErr w:type="gramEnd"/>
            <w:r w:rsidRPr="003B6682">
              <w:rPr>
                <w:rFonts w:asciiTheme="minorEastAsia" w:hAnsiTheme="minorEastAsia"/>
                <w:kern w:val="0"/>
                <w:sz w:val="24"/>
                <w:szCs w:val="24"/>
              </w:rPr>
              <w:t>，市物价局、供电公司等参与）</w:t>
            </w:r>
            <w:r w:rsidRPr="003B6682">
              <w:rPr>
                <w:rFonts w:asciiTheme="minorEastAsia" w:hAnsiTheme="minorEastAsia"/>
                <w:kern w:val="0"/>
                <w:sz w:val="24"/>
                <w:szCs w:val="24"/>
              </w:rPr>
              <w:br/>
              <w:t xml:space="preserve">　　（十）实行有保有控的产业用地政策，重点保障年度重大项目中的先进制造业和现代服务业等产业项目用地，调整工业用地出让方式，试行工业用地采取长期租赁、先租后让、租让结合、弹性出让等供地方式，降低工业企业用地成本。（市国土局牵头，</w:t>
            </w:r>
            <w:proofErr w:type="gramStart"/>
            <w:r w:rsidRPr="003B6682">
              <w:rPr>
                <w:rFonts w:asciiTheme="minorEastAsia" w:hAnsiTheme="minorEastAsia"/>
                <w:kern w:val="0"/>
                <w:sz w:val="24"/>
                <w:szCs w:val="24"/>
              </w:rPr>
              <w:t>市发改委</w:t>
            </w:r>
            <w:proofErr w:type="gramEnd"/>
            <w:r w:rsidRPr="003B6682">
              <w:rPr>
                <w:rFonts w:asciiTheme="minorEastAsia" w:hAnsiTheme="minorEastAsia"/>
                <w:kern w:val="0"/>
                <w:sz w:val="24"/>
                <w:szCs w:val="24"/>
              </w:rPr>
              <w:t>、经信委、城建局等参与）</w:t>
            </w:r>
            <w:r w:rsidRPr="003B6682">
              <w:rPr>
                <w:rFonts w:asciiTheme="minorEastAsia" w:hAnsiTheme="minorEastAsia"/>
                <w:kern w:val="0"/>
                <w:sz w:val="24"/>
                <w:szCs w:val="24"/>
              </w:rPr>
              <w:br/>
              <w:t xml:space="preserve">　　（十一）盘活存量用地，在符合相关规划的前提下，利用现有房屋和土地，兴办文化创意、科研、健康养老、房屋租赁、工业旅游、</w:t>
            </w:r>
            <w:proofErr w:type="gramStart"/>
            <w:r w:rsidRPr="003B6682">
              <w:rPr>
                <w:rFonts w:asciiTheme="minorEastAsia" w:hAnsiTheme="minorEastAsia"/>
                <w:kern w:val="0"/>
                <w:sz w:val="24"/>
                <w:szCs w:val="24"/>
              </w:rPr>
              <w:t>众创空间</w:t>
            </w:r>
            <w:proofErr w:type="gramEnd"/>
            <w:r w:rsidRPr="003B6682">
              <w:rPr>
                <w:rFonts w:asciiTheme="minorEastAsia" w:hAnsiTheme="minorEastAsia"/>
                <w:kern w:val="0"/>
                <w:sz w:val="24"/>
                <w:szCs w:val="24"/>
              </w:rPr>
              <w:t>、现代服务业、“互联网+”等新业态的，可实行继续按原用途和土地权利类型使用土地的过渡期政策。过渡期为5年，过渡期满后需按新用途办理用地手续且符合划拨用地目录的，可以划拨方式供地。（市国土局牵头，</w:t>
            </w:r>
            <w:proofErr w:type="gramStart"/>
            <w:r w:rsidRPr="003B6682">
              <w:rPr>
                <w:rFonts w:asciiTheme="minorEastAsia" w:hAnsiTheme="minorEastAsia"/>
                <w:kern w:val="0"/>
                <w:sz w:val="24"/>
                <w:szCs w:val="24"/>
              </w:rPr>
              <w:t>市发改委</w:t>
            </w:r>
            <w:proofErr w:type="gramEnd"/>
            <w:r w:rsidRPr="003B6682">
              <w:rPr>
                <w:rFonts w:asciiTheme="minorEastAsia" w:hAnsiTheme="minorEastAsia"/>
                <w:kern w:val="0"/>
                <w:sz w:val="24"/>
                <w:szCs w:val="24"/>
              </w:rPr>
              <w:t>、经信委、科技局、规划局、房管局、城建局等参与）</w:t>
            </w:r>
            <w:r w:rsidRPr="003B6682">
              <w:rPr>
                <w:rFonts w:asciiTheme="minorEastAsia" w:hAnsiTheme="minorEastAsia"/>
                <w:kern w:val="0"/>
                <w:sz w:val="24"/>
                <w:szCs w:val="24"/>
              </w:rPr>
              <w:br/>
              <w:t xml:space="preserve">　　（十二）工业用地在符合规定条件的前提下，利用自有土地重建、改建、扩建厂房，提高土地利用率和增加容积率的，不再增收土地价款。鼓励建设四层及以上</w:t>
            </w:r>
            <w:proofErr w:type="gramStart"/>
            <w:r w:rsidRPr="003B6682">
              <w:rPr>
                <w:rFonts w:asciiTheme="minorEastAsia" w:hAnsiTheme="minorEastAsia"/>
                <w:kern w:val="0"/>
                <w:sz w:val="24"/>
                <w:szCs w:val="24"/>
              </w:rPr>
              <w:t>配工业</w:t>
            </w:r>
            <w:proofErr w:type="gramEnd"/>
            <w:r w:rsidRPr="003B6682">
              <w:rPr>
                <w:rFonts w:asciiTheme="minorEastAsia" w:hAnsiTheme="minorEastAsia"/>
                <w:kern w:val="0"/>
                <w:sz w:val="24"/>
                <w:szCs w:val="24"/>
              </w:rPr>
              <w:t>电梯的高标准厂房，标准厂房建成后可以分割登记、转让和出租，但不改变土地用途。对现有工业企业改扩建厂房、各类投资主体新建标准厂房的城市市政基础设施配套费实行差别化征收政策，</w:t>
            </w:r>
            <w:r w:rsidRPr="003B6682">
              <w:rPr>
                <w:rFonts w:asciiTheme="minorEastAsia" w:hAnsiTheme="minorEastAsia"/>
                <w:kern w:val="0"/>
                <w:sz w:val="24"/>
                <w:szCs w:val="24"/>
              </w:rPr>
              <w:lastRenderedPageBreak/>
              <w:t>其中单层厂房的城市市政公用基础设施配套费全额征收，多层厂房的城市市政公用基础设施配套费，一层全额征收，二层按75%征收，三层按25%征收，四层、四层以上及地下建筑物免征。（市国土局牵头，</w:t>
            </w:r>
            <w:proofErr w:type="gramStart"/>
            <w:r w:rsidRPr="003B6682">
              <w:rPr>
                <w:rFonts w:asciiTheme="minorEastAsia" w:hAnsiTheme="minorEastAsia"/>
                <w:kern w:val="0"/>
                <w:sz w:val="24"/>
                <w:szCs w:val="24"/>
              </w:rPr>
              <w:t>市发改委</w:t>
            </w:r>
            <w:proofErr w:type="gramEnd"/>
            <w:r w:rsidRPr="003B6682">
              <w:rPr>
                <w:rFonts w:asciiTheme="minorEastAsia" w:hAnsiTheme="minorEastAsia"/>
                <w:kern w:val="0"/>
                <w:sz w:val="24"/>
                <w:szCs w:val="24"/>
              </w:rPr>
              <w:t>、经信委、城建局等参与）</w:t>
            </w:r>
            <w:r w:rsidRPr="003B6682">
              <w:rPr>
                <w:rFonts w:asciiTheme="minorEastAsia" w:hAnsiTheme="minorEastAsia"/>
                <w:kern w:val="0"/>
                <w:sz w:val="24"/>
                <w:szCs w:val="24"/>
              </w:rPr>
              <w:br/>
              <w:t xml:space="preserve">　　三、有效降低企业融资成本</w:t>
            </w:r>
            <w:r w:rsidRPr="003B6682">
              <w:rPr>
                <w:rFonts w:asciiTheme="minorEastAsia" w:hAnsiTheme="minorEastAsia"/>
                <w:kern w:val="0"/>
                <w:sz w:val="24"/>
                <w:szCs w:val="24"/>
              </w:rPr>
              <w:br/>
              <w:t xml:space="preserve">　　（十三）营造适宜货币金融环境。落实好稳健的货币政策，灵活运用多种货币政策工具，加强和改进流动性管理，实现辖内货币信贷及社会融资总量合理增长，为降低实体企业融资成本创造适宜的货币环境，力争2016年新增信贷计划450亿元。引导各金融机构适当降低利润目标，在可能范围内尽量降低贷款利率与融资成本，着重向中小微企业，向对经济结构转型意义重大的科技、文化、环保等产业实施让利，为实体经济发展提供优质的金融服务。（人行常州中心支行牵头，市金融办、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十四）充分发挥市场利率定价自律机制作用。推进市、县（区）两级市场利率定价自律机制建设，有效贯彻落实国家降息政策。督促法人金融机构完善利率市场化定价机制建设，优化完善贷款利率定价管理办法和贷款定价模型，健全内部评级制度，在有效控制企业总体融资成本的前提下，通过贷款利率差别化定价模式对优质企业降低贷款执行利率，切实降低实体企业融资成本。支持、鼓励江南农村商业银行通过贷款利率差别化定价模式对1000户重点企业执行优惠利率，年内对企业让利5亿元。（人行常州中心支行牵头，市金融办、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（十五）着力拓宽企业融资渠道。鼓励金融机构创新设计直接融资创新产品运用途径和方式，量身定做个性化直接债务融资方案，注重引导大中型优质民营企业运用超短期融资</w:t>
            </w:r>
            <w:proofErr w:type="gramStart"/>
            <w:r w:rsidRPr="003B6682">
              <w:rPr>
                <w:rFonts w:asciiTheme="minorEastAsia" w:hAnsiTheme="minorEastAsia"/>
                <w:kern w:val="0"/>
                <w:sz w:val="24"/>
                <w:szCs w:val="24"/>
              </w:rPr>
              <w:t>券</w:t>
            </w:r>
            <w:proofErr w:type="gramEnd"/>
            <w:r w:rsidRPr="003B6682">
              <w:rPr>
                <w:rFonts w:asciiTheme="minorEastAsia" w:hAnsiTheme="minorEastAsia"/>
                <w:kern w:val="0"/>
                <w:sz w:val="24"/>
                <w:szCs w:val="24"/>
              </w:rPr>
              <w:t>、短期融资</w:t>
            </w:r>
            <w:proofErr w:type="gramStart"/>
            <w:r w:rsidRPr="003B6682">
              <w:rPr>
                <w:rFonts w:asciiTheme="minorEastAsia" w:hAnsiTheme="minorEastAsia"/>
                <w:kern w:val="0"/>
                <w:sz w:val="24"/>
                <w:szCs w:val="24"/>
              </w:rPr>
              <w:t>券</w:t>
            </w:r>
            <w:proofErr w:type="gramEnd"/>
            <w:r w:rsidRPr="003B6682">
              <w:rPr>
                <w:rFonts w:asciiTheme="minorEastAsia" w:hAnsiTheme="minorEastAsia"/>
                <w:kern w:val="0"/>
                <w:sz w:val="24"/>
                <w:szCs w:val="24"/>
              </w:rPr>
              <w:t>、中期票据、资产支持票据、定向票据等债务融资工具，降低企业实际负债成本。积极发展并购贷款、重组贷款等新型业务，探索资产证券化、投贷联动等创新业务。简化债券发行相关流程和手续的办理。建立优质重点项目库，给予增信担保支持，推动与保险资金对接合作。力争2016年各类非信贷融资规模超200亿元。（人行常州中心支行牵头，市金融办、</w:t>
            </w:r>
            <w:proofErr w:type="gramStart"/>
            <w:r w:rsidRPr="003B6682">
              <w:rPr>
                <w:rFonts w:asciiTheme="minorEastAsia" w:hAnsiTheme="minorEastAsia"/>
                <w:kern w:val="0"/>
                <w:sz w:val="24"/>
                <w:szCs w:val="24"/>
              </w:rPr>
              <w:t>发改委</w:t>
            </w:r>
            <w:proofErr w:type="gramEnd"/>
            <w:r w:rsidRPr="003B6682">
              <w:rPr>
                <w:rFonts w:asciiTheme="minorEastAsia" w:hAnsiTheme="minorEastAsia"/>
                <w:kern w:val="0"/>
                <w:sz w:val="24"/>
                <w:szCs w:val="24"/>
              </w:rPr>
              <w:t>、经信委、财政局、</w:t>
            </w:r>
            <w:r w:rsidRPr="003B6682">
              <w:rPr>
                <w:rFonts w:asciiTheme="minorEastAsia" w:hAnsiTheme="minorEastAsia"/>
                <w:kern w:val="0"/>
                <w:sz w:val="24"/>
                <w:szCs w:val="24"/>
              </w:rPr>
              <w:lastRenderedPageBreak/>
              <w:t>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（十六）优化小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融资服务。鼓励资金向小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金融领域倾斜，引导降低小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融资成本。适应小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资金使用特点，加快发展知识产权、股权、仓单、订单、应收账款等质押贷款和供应链融资业务，推广“税e融”、“苏科贷”、“苏微贷”和“创业贷”等创新产品模式，力争通过各</w:t>
            </w:r>
            <w:proofErr w:type="gramStart"/>
            <w:r w:rsidRPr="003B6682">
              <w:rPr>
                <w:rFonts w:asciiTheme="minorEastAsia" w:hAnsiTheme="minorEastAsia"/>
                <w:kern w:val="0"/>
                <w:sz w:val="24"/>
                <w:szCs w:val="24"/>
              </w:rPr>
              <w:t>类创新</w:t>
            </w:r>
            <w:proofErr w:type="gramEnd"/>
            <w:r w:rsidRPr="003B6682">
              <w:rPr>
                <w:rFonts w:asciiTheme="minorEastAsia" w:hAnsiTheme="minorEastAsia"/>
                <w:kern w:val="0"/>
                <w:sz w:val="24"/>
                <w:szCs w:val="24"/>
              </w:rPr>
              <w:t>金融产品发放贷款50亿元。支持江南农村商业银行发行小</w:t>
            </w:r>
            <w:proofErr w:type="gramStart"/>
            <w:r w:rsidRPr="003B6682">
              <w:rPr>
                <w:rFonts w:asciiTheme="minorEastAsia" w:hAnsiTheme="minorEastAsia"/>
                <w:kern w:val="0"/>
                <w:sz w:val="24"/>
                <w:szCs w:val="24"/>
              </w:rPr>
              <w:t>微金融</w:t>
            </w:r>
            <w:proofErr w:type="gramEnd"/>
            <w:r w:rsidRPr="003B6682">
              <w:rPr>
                <w:rFonts w:asciiTheme="minorEastAsia" w:hAnsiTheme="minorEastAsia"/>
                <w:kern w:val="0"/>
                <w:sz w:val="24"/>
                <w:szCs w:val="24"/>
              </w:rPr>
              <w:t>债，补充资金来源，扩大小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信贷投放规模。商业银行要按照小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贷款增速不低于各项贷款平均增速的目标，年初单列全年小微信贷计划，不得挤占、挪用。合理确定贷款审批门槛，对市场前景好、暂时遇到困难的企业不断贷、不抽贷。（人行常州中心支行牵头，市金融办、科技局、经信委、财政局、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（十七）建立科技金融风险补偿资金池，与省联动构建科技信贷风险补偿机制，支持金融机构加大对科技型中小企业的信贷投放。2016年全市</w:t>
            </w:r>
            <w:proofErr w:type="gramStart"/>
            <w:r w:rsidRPr="003B6682">
              <w:rPr>
                <w:rFonts w:asciiTheme="minorEastAsia" w:hAnsiTheme="minorEastAsia"/>
                <w:kern w:val="0"/>
                <w:sz w:val="24"/>
                <w:szCs w:val="24"/>
              </w:rPr>
              <w:t>资金池总规模</w:t>
            </w:r>
            <w:proofErr w:type="gramEnd"/>
            <w:r w:rsidRPr="003B6682">
              <w:rPr>
                <w:rFonts w:asciiTheme="minorEastAsia" w:hAnsiTheme="minorEastAsia"/>
                <w:kern w:val="0"/>
                <w:sz w:val="24"/>
                <w:szCs w:val="24"/>
              </w:rPr>
              <w:t>不低于1亿元。（市科技局牵头，市财政局、金融办、人行常州中心支行、常州银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（十八）严格落实“七不准”“四公开”和小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金融服务“两禁两限”要求，清理不必要的资金“通道”和“过桥”环节，切实整治层层加码加价行为。进一步规范企业融资过程中的担保、评估、登记、审计、保险等中介机构收费行为，金融机构应依法承担的不得以费用形式转嫁给客户。督促金融机构落实服务价格政策相关规定，禁止收费质价不符和无服务的乱收费，加强对基层网点以贷吸存、存贷挂钩、借贷搭售、存款送礼等不规范经营行为的整治。促进银行服务严格规范合理收费，鼓励金融机构清理服务收费项目及价格，列出收费目录清单，并向社会公布。组织开展银行收费专项检查，加大违规收费清理规范和督查处罚力度。（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牵头，市物价局、金融办、人行常州中心支行等参与）</w:t>
            </w:r>
            <w:r w:rsidRPr="003B6682">
              <w:rPr>
                <w:rFonts w:asciiTheme="minorEastAsia" w:hAnsiTheme="minorEastAsia"/>
                <w:kern w:val="0"/>
                <w:sz w:val="24"/>
                <w:szCs w:val="24"/>
              </w:rPr>
              <w:br/>
              <w:t xml:space="preserve">　　（十九）鼓励担保、再担保机构增加资本金，对新设或补充注册资本的担保机构给予定额奖励。建立政府、银行和融资担保机构之间的风险共担机制。鼓励引导金融机构扩大对担保机构的准入，降低担保费率；提高信用良好企业的抵押物折扣率；对风险控制能力强、社会效益好的融资担</w:t>
            </w:r>
            <w:r w:rsidRPr="003B6682">
              <w:rPr>
                <w:rFonts w:asciiTheme="minorEastAsia" w:hAnsiTheme="minorEastAsia"/>
                <w:kern w:val="0"/>
                <w:sz w:val="24"/>
                <w:szCs w:val="24"/>
              </w:rPr>
              <w:lastRenderedPageBreak/>
              <w:t>保机构提供减免保证金、适当提高放大倍数、控制贷款利率上浮幅度等支持措施，不随意收缩正常付息企业的担保额度。鼓励担保机构为全市小微、涉农、科技型企业提供担保，对上述企业提供担保业务的、提供担保发生代偿的、对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的担保费率在一定比例内的机构，财政均给予一定补贴。（市财政局牵头，市经信委、金融办、人行常州中心支行、常州银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二十）大力发展区域性股权市场，进一步提升我市产权交易市场功能。建设集股权、知识产权、债权等金融、技术生产要素于一体的全国性综合型互联网交易平台，2016年平台交易额力争突破100亿元。全力支持常州股权托管交易中心发展壮大， 2016年股权托管交易额力争突破80亿元。推进金融资产交易市场建设，2016年金融资产交易融资额力争超过10亿元。扩展技术产权交易中心功能，2016年知识产权质押融资力争超过3亿元。（市金融办牵头，市财政局、</w:t>
            </w:r>
            <w:proofErr w:type="gramStart"/>
            <w:r w:rsidRPr="003B6682">
              <w:rPr>
                <w:rFonts w:asciiTheme="minorEastAsia" w:hAnsiTheme="minorEastAsia"/>
                <w:kern w:val="0"/>
                <w:sz w:val="24"/>
                <w:szCs w:val="24"/>
              </w:rPr>
              <w:t>发改委</w:t>
            </w:r>
            <w:proofErr w:type="gramEnd"/>
            <w:r w:rsidRPr="003B6682">
              <w:rPr>
                <w:rFonts w:asciiTheme="minorEastAsia" w:hAnsiTheme="minorEastAsia"/>
                <w:kern w:val="0"/>
                <w:sz w:val="24"/>
                <w:szCs w:val="24"/>
              </w:rPr>
              <w:t>、科技局、人行常州中心支行、常州银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二十一）鼓励企业上市融资，推动企业再融资。推动符合条件的企业在境内外主板、新三板和区域股权交易市场上市、挂牌和融资。积极引导企业充分运用资本市场平台，组合运用定向增发、跨国并购、公司债券、收购重组、借壳和分拆上市等多种途径，提升上市公司产业规模、整体业绩和估值水平。2016年确保完成企业股改150家，力争5家企业在境内外IPO上市，60家企业在新三板挂牌，8-10家上市公司完成定向增发或重大资产重组，1-2家企业发行公司债券。（市金融办牵头，</w:t>
            </w:r>
            <w:proofErr w:type="gramStart"/>
            <w:r w:rsidRPr="003B6682">
              <w:rPr>
                <w:rFonts w:asciiTheme="minorEastAsia" w:hAnsiTheme="minorEastAsia"/>
                <w:kern w:val="0"/>
                <w:sz w:val="24"/>
                <w:szCs w:val="24"/>
              </w:rPr>
              <w:t>市发改委</w:t>
            </w:r>
            <w:proofErr w:type="gramEnd"/>
            <w:r w:rsidRPr="003B6682">
              <w:rPr>
                <w:rFonts w:asciiTheme="minorEastAsia" w:hAnsiTheme="minorEastAsia"/>
                <w:kern w:val="0"/>
                <w:sz w:val="24"/>
                <w:szCs w:val="24"/>
              </w:rPr>
              <w:t>、经信委、科技局、财政局、人行常州中心支行、常州银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（二十二）培育引导创投基金，建立健全“拨、投、保、贷”联动机制。</w:t>
            </w:r>
            <w:proofErr w:type="gramStart"/>
            <w:r w:rsidRPr="003B6682">
              <w:rPr>
                <w:rFonts w:asciiTheme="minorEastAsia" w:hAnsiTheme="minorEastAsia"/>
                <w:kern w:val="0"/>
                <w:sz w:val="24"/>
                <w:szCs w:val="24"/>
              </w:rPr>
              <w:t>对接省</w:t>
            </w:r>
            <w:proofErr w:type="gramEnd"/>
            <w:r w:rsidRPr="003B6682">
              <w:rPr>
                <w:rFonts w:asciiTheme="minorEastAsia" w:hAnsiTheme="minorEastAsia"/>
                <w:kern w:val="0"/>
                <w:sz w:val="24"/>
                <w:szCs w:val="24"/>
              </w:rPr>
              <w:t>天使投资引导基金，设立市天使投资引导基金。扩大龙城英才创</w:t>
            </w:r>
            <w:proofErr w:type="gramStart"/>
            <w:r w:rsidRPr="003B6682">
              <w:rPr>
                <w:rFonts w:asciiTheme="minorEastAsia" w:hAnsiTheme="minorEastAsia"/>
                <w:kern w:val="0"/>
                <w:sz w:val="24"/>
                <w:szCs w:val="24"/>
              </w:rPr>
              <w:t>投引导</w:t>
            </w:r>
            <w:proofErr w:type="gramEnd"/>
            <w:r w:rsidRPr="003B6682">
              <w:rPr>
                <w:rFonts w:asciiTheme="minorEastAsia" w:hAnsiTheme="minorEastAsia"/>
                <w:kern w:val="0"/>
                <w:sz w:val="24"/>
                <w:szCs w:val="24"/>
              </w:rPr>
              <w:t>基金规模，有效引导创业投资资金向我市领军型人才创业企业投入。成立中</w:t>
            </w:r>
            <w:proofErr w:type="gramStart"/>
            <w:r w:rsidRPr="003B6682">
              <w:rPr>
                <w:rFonts w:asciiTheme="minorEastAsia" w:hAnsiTheme="minorEastAsia"/>
                <w:kern w:val="0"/>
                <w:sz w:val="24"/>
                <w:szCs w:val="24"/>
              </w:rPr>
              <w:t>德产业</w:t>
            </w:r>
            <w:proofErr w:type="gramEnd"/>
            <w:r w:rsidRPr="003B6682">
              <w:rPr>
                <w:rFonts w:asciiTheme="minorEastAsia" w:hAnsiTheme="minorEastAsia"/>
                <w:kern w:val="0"/>
                <w:sz w:val="24"/>
                <w:szCs w:val="24"/>
              </w:rPr>
              <w:t>发展基金，支持企业开展国际合作，促进转型升级、兼并重组、创新发展。（市金融办、财政局牵头，</w:t>
            </w:r>
            <w:proofErr w:type="gramStart"/>
            <w:r w:rsidRPr="003B6682">
              <w:rPr>
                <w:rFonts w:asciiTheme="minorEastAsia" w:hAnsiTheme="minorEastAsia"/>
                <w:kern w:val="0"/>
                <w:sz w:val="24"/>
                <w:szCs w:val="24"/>
              </w:rPr>
              <w:t>市发改委</w:t>
            </w:r>
            <w:proofErr w:type="gramEnd"/>
            <w:r w:rsidRPr="003B6682">
              <w:rPr>
                <w:rFonts w:asciiTheme="minorEastAsia" w:hAnsiTheme="minorEastAsia"/>
                <w:kern w:val="0"/>
                <w:sz w:val="24"/>
                <w:szCs w:val="24"/>
              </w:rPr>
              <w:t>、经信委、科技局、人行常州中心支行、常州银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（二十三）加大利用外资规模，合理利用低成本资金。鼓励符合条件</w:t>
            </w:r>
            <w:r w:rsidRPr="003B6682">
              <w:rPr>
                <w:rFonts w:asciiTheme="minorEastAsia" w:hAnsiTheme="minorEastAsia"/>
                <w:kern w:val="0"/>
                <w:sz w:val="24"/>
                <w:szCs w:val="24"/>
              </w:rPr>
              <w:lastRenderedPageBreak/>
              <w:t>的企业到境外贷款或发行外币债券；支持企业“走出去”，鼓励符合条件的企业到自贸区或境外设立公司或参股企业，开展内保外贷业务，通过扩大内保外贷业务规模，支持“走出去”企业充分利用境外低成本资金，解决企业境外资金需求。（市金融办牵头，市商务局、</w:t>
            </w:r>
            <w:proofErr w:type="gramStart"/>
            <w:r w:rsidRPr="003B6682">
              <w:rPr>
                <w:rFonts w:asciiTheme="minorEastAsia" w:hAnsiTheme="minorEastAsia"/>
                <w:kern w:val="0"/>
                <w:sz w:val="24"/>
                <w:szCs w:val="24"/>
              </w:rPr>
              <w:t>发改委</w:t>
            </w:r>
            <w:proofErr w:type="gramEnd"/>
            <w:r w:rsidRPr="003B6682">
              <w:rPr>
                <w:rFonts w:asciiTheme="minorEastAsia" w:hAnsiTheme="minorEastAsia"/>
                <w:kern w:val="0"/>
                <w:sz w:val="24"/>
                <w:szCs w:val="24"/>
              </w:rPr>
              <w:t>、财政局、人行常州中心支行、常州银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（二十四）深化企业转贷方式创新。鼓励和引导各类金融机构与转贷平台全面开展转</w:t>
            </w:r>
            <w:proofErr w:type="gramStart"/>
            <w:r w:rsidRPr="003B6682">
              <w:rPr>
                <w:rFonts w:asciiTheme="minorEastAsia" w:hAnsiTheme="minorEastAsia"/>
                <w:kern w:val="0"/>
                <w:sz w:val="24"/>
                <w:szCs w:val="24"/>
              </w:rPr>
              <w:t>贷创新</w:t>
            </w:r>
            <w:proofErr w:type="gramEnd"/>
            <w:r w:rsidRPr="003B6682">
              <w:rPr>
                <w:rFonts w:asciiTheme="minorEastAsia" w:hAnsiTheme="minorEastAsia"/>
                <w:kern w:val="0"/>
                <w:sz w:val="24"/>
                <w:szCs w:val="24"/>
              </w:rPr>
              <w:t>业务。进一步完善政府应急转贷资金运行模式，鼓励县区设立自己的“周转融”资金，稳步推广“周转易”、“循环贷”、“年审制”等小</w:t>
            </w:r>
            <w:proofErr w:type="gramStart"/>
            <w:r w:rsidRPr="003B6682">
              <w:rPr>
                <w:rFonts w:asciiTheme="minorEastAsia" w:hAnsiTheme="minorEastAsia"/>
                <w:kern w:val="0"/>
                <w:sz w:val="24"/>
                <w:szCs w:val="24"/>
              </w:rPr>
              <w:t>微企业贷款续转方式</w:t>
            </w:r>
            <w:proofErr w:type="gramEnd"/>
            <w:r w:rsidRPr="003B6682">
              <w:rPr>
                <w:rFonts w:asciiTheme="minorEastAsia" w:hAnsiTheme="minorEastAsia"/>
                <w:kern w:val="0"/>
                <w:sz w:val="24"/>
                <w:szCs w:val="24"/>
              </w:rPr>
              <w:t>创新业务，2016年力争为企业提供转贷资金300亿元以上。（市金融办牵头，市财政局、</w:t>
            </w:r>
            <w:proofErr w:type="gramStart"/>
            <w:r w:rsidRPr="003B6682">
              <w:rPr>
                <w:rFonts w:asciiTheme="minorEastAsia" w:hAnsiTheme="minorEastAsia"/>
                <w:kern w:val="0"/>
                <w:sz w:val="24"/>
                <w:szCs w:val="24"/>
              </w:rPr>
              <w:t>发改委</w:t>
            </w:r>
            <w:proofErr w:type="gramEnd"/>
            <w:r w:rsidRPr="003B6682">
              <w:rPr>
                <w:rFonts w:asciiTheme="minorEastAsia" w:hAnsiTheme="minorEastAsia"/>
                <w:kern w:val="0"/>
                <w:sz w:val="24"/>
                <w:szCs w:val="24"/>
              </w:rPr>
              <w:t>、人行常州中心支行、常州银</w:t>
            </w:r>
            <w:proofErr w:type="gramStart"/>
            <w:r w:rsidRPr="003B6682">
              <w:rPr>
                <w:rFonts w:asciiTheme="minorEastAsia" w:hAnsiTheme="minorEastAsia"/>
                <w:kern w:val="0"/>
                <w:sz w:val="24"/>
                <w:szCs w:val="24"/>
              </w:rPr>
              <w:t>监分局</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四、努力减轻企业投资成本</w:t>
            </w:r>
            <w:r w:rsidRPr="003B6682">
              <w:rPr>
                <w:rFonts w:asciiTheme="minorEastAsia" w:hAnsiTheme="minorEastAsia"/>
                <w:kern w:val="0"/>
                <w:sz w:val="24"/>
                <w:szCs w:val="24"/>
              </w:rPr>
              <w:br/>
              <w:t xml:space="preserve">　　（二十五）鼓励企业加大投入, 提升制造水平，努力打造智能制造名城。调整完善市政府“三位一体”发展战略转型升级</w:t>
            </w:r>
            <w:proofErr w:type="gramStart"/>
            <w:r w:rsidRPr="003B6682">
              <w:rPr>
                <w:rFonts w:asciiTheme="minorEastAsia" w:hAnsiTheme="minorEastAsia"/>
                <w:kern w:val="0"/>
                <w:sz w:val="24"/>
                <w:szCs w:val="24"/>
              </w:rPr>
              <w:t>专项奖补政策</w:t>
            </w:r>
            <w:proofErr w:type="gramEnd"/>
            <w:r w:rsidRPr="003B6682">
              <w:rPr>
                <w:rFonts w:asciiTheme="minorEastAsia" w:hAnsiTheme="minorEastAsia"/>
                <w:kern w:val="0"/>
                <w:sz w:val="24"/>
                <w:szCs w:val="24"/>
              </w:rPr>
              <w:t>，每年市、区两级政府继续安排</w:t>
            </w:r>
            <w:proofErr w:type="gramStart"/>
            <w:r w:rsidRPr="003B6682">
              <w:rPr>
                <w:rFonts w:asciiTheme="minorEastAsia" w:hAnsiTheme="minorEastAsia"/>
                <w:kern w:val="0"/>
                <w:sz w:val="24"/>
                <w:szCs w:val="24"/>
              </w:rPr>
              <w:t>专项奖补资金</w:t>
            </w:r>
            <w:proofErr w:type="gramEnd"/>
            <w:r w:rsidRPr="003B6682">
              <w:rPr>
                <w:rFonts w:asciiTheme="minorEastAsia" w:hAnsiTheme="minorEastAsia"/>
                <w:kern w:val="0"/>
                <w:sz w:val="24"/>
                <w:szCs w:val="24"/>
              </w:rPr>
              <w:t>不少于6亿元。重点围绕中国制造2025常州行动纲要，支持企业实施高端制造、智能制造和绿色制造等项目，实现产业升级；落实加快互联网经济发展意见，推动两化深度融合。积极争取国家、省工业企业各类扶持政策。（市</w:t>
            </w:r>
            <w:proofErr w:type="gramStart"/>
            <w:r w:rsidRPr="003B6682">
              <w:rPr>
                <w:rFonts w:asciiTheme="minorEastAsia" w:hAnsiTheme="minorEastAsia"/>
                <w:kern w:val="0"/>
                <w:sz w:val="24"/>
                <w:szCs w:val="24"/>
              </w:rPr>
              <w:t>经信委牵头</w:t>
            </w:r>
            <w:proofErr w:type="gramEnd"/>
            <w:r w:rsidRPr="003B6682">
              <w:rPr>
                <w:rFonts w:asciiTheme="minorEastAsia" w:hAnsiTheme="minorEastAsia"/>
                <w:kern w:val="0"/>
                <w:sz w:val="24"/>
                <w:szCs w:val="24"/>
              </w:rPr>
              <w:t>，</w:t>
            </w:r>
            <w:proofErr w:type="gramStart"/>
            <w:r w:rsidRPr="003B6682">
              <w:rPr>
                <w:rFonts w:asciiTheme="minorEastAsia" w:hAnsiTheme="minorEastAsia"/>
                <w:kern w:val="0"/>
                <w:sz w:val="24"/>
                <w:szCs w:val="24"/>
              </w:rPr>
              <w:t>市发改委</w:t>
            </w:r>
            <w:proofErr w:type="gramEnd"/>
            <w:r w:rsidRPr="003B6682">
              <w:rPr>
                <w:rFonts w:asciiTheme="minorEastAsia" w:hAnsiTheme="minorEastAsia"/>
                <w:kern w:val="0"/>
                <w:sz w:val="24"/>
                <w:szCs w:val="24"/>
              </w:rPr>
              <w:t>、科技局、财政局、国税局、统计局等参与）</w:t>
            </w:r>
            <w:r w:rsidRPr="003B6682">
              <w:rPr>
                <w:rFonts w:asciiTheme="minorEastAsia" w:hAnsiTheme="minorEastAsia"/>
                <w:kern w:val="0"/>
                <w:sz w:val="24"/>
                <w:szCs w:val="24"/>
              </w:rPr>
              <w:br/>
              <w:t xml:space="preserve">　　（二十六）激励企业兼并重组。设立市级兼并重组专项基金，对在我市纳税、符合国家和省、市重点产业调整和振兴规划、实际出资额在1亿元以上、成功实施境内外兼并重组的并购发起企业的项目，安排专项资金予以奖励。（市</w:t>
            </w:r>
            <w:proofErr w:type="gramStart"/>
            <w:r w:rsidRPr="003B6682">
              <w:rPr>
                <w:rFonts w:asciiTheme="minorEastAsia" w:hAnsiTheme="minorEastAsia"/>
                <w:kern w:val="0"/>
                <w:sz w:val="24"/>
                <w:szCs w:val="24"/>
              </w:rPr>
              <w:t>经信委牵头</w:t>
            </w:r>
            <w:proofErr w:type="gramEnd"/>
            <w:r w:rsidRPr="003B6682">
              <w:rPr>
                <w:rFonts w:asciiTheme="minorEastAsia" w:hAnsiTheme="minorEastAsia"/>
                <w:kern w:val="0"/>
                <w:sz w:val="24"/>
                <w:szCs w:val="24"/>
              </w:rPr>
              <w:t>，市财政局等参与）</w:t>
            </w:r>
            <w:r w:rsidRPr="003B6682">
              <w:rPr>
                <w:rFonts w:asciiTheme="minorEastAsia" w:hAnsiTheme="minorEastAsia"/>
                <w:kern w:val="0"/>
                <w:sz w:val="24"/>
                <w:szCs w:val="24"/>
              </w:rPr>
              <w:br/>
              <w:t xml:space="preserve">　　五、切实减轻企业税费负担</w:t>
            </w:r>
            <w:r w:rsidRPr="003B6682">
              <w:rPr>
                <w:rFonts w:asciiTheme="minorEastAsia" w:hAnsiTheme="minorEastAsia"/>
                <w:kern w:val="0"/>
                <w:sz w:val="24"/>
                <w:szCs w:val="24"/>
              </w:rPr>
              <w:br/>
              <w:t xml:space="preserve">　　（二十七）从2016年起暂停征收防洪保安资金。（市财政局牵头）</w:t>
            </w:r>
            <w:r w:rsidRPr="003B6682">
              <w:rPr>
                <w:rFonts w:asciiTheme="minorEastAsia" w:hAnsiTheme="minorEastAsia"/>
                <w:kern w:val="0"/>
                <w:sz w:val="24"/>
                <w:szCs w:val="24"/>
              </w:rPr>
              <w:br/>
              <w:t xml:space="preserve">　　（二十八）取消网络计量检测费、粮油储存品质鉴定检验费等行政事业性收费。停止向水泥生产企业征收散装水泥专项资金。对符合条件的小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按有关规定免征教育费附加、地方教育附加、水利建设基金、文化事业建设费、残疾人就业保障金等政府性基金。（市财政局牵头，市地税</w:t>
            </w:r>
            <w:r w:rsidRPr="003B6682">
              <w:rPr>
                <w:rFonts w:asciiTheme="minorEastAsia" w:hAnsiTheme="minorEastAsia"/>
                <w:kern w:val="0"/>
                <w:sz w:val="24"/>
                <w:szCs w:val="24"/>
              </w:rPr>
              <w:lastRenderedPageBreak/>
              <w:t>局、物价局等参与）</w:t>
            </w:r>
            <w:r w:rsidRPr="003B6682">
              <w:rPr>
                <w:rFonts w:asciiTheme="minorEastAsia" w:hAnsiTheme="minorEastAsia"/>
                <w:kern w:val="0"/>
                <w:sz w:val="24"/>
                <w:szCs w:val="24"/>
              </w:rPr>
              <w:br/>
              <w:t xml:space="preserve">　　（二十九）进一步清理和规范城市市政公用设施等政府定价管理的经营服务性收费项目。（市物价局牵头，市地税局等参与）</w:t>
            </w:r>
            <w:r w:rsidRPr="003B6682">
              <w:rPr>
                <w:rFonts w:asciiTheme="minorEastAsia" w:hAnsiTheme="minorEastAsia"/>
                <w:kern w:val="0"/>
                <w:sz w:val="24"/>
                <w:szCs w:val="24"/>
              </w:rPr>
              <w:br/>
              <w:t xml:space="preserve">　　（三十）加快发展</w:t>
            </w:r>
            <w:proofErr w:type="gramStart"/>
            <w:r w:rsidRPr="003B6682">
              <w:rPr>
                <w:rFonts w:asciiTheme="minorEastAsia" w:hAnsiTheme="minorEastAsia"/>
                <w:kern w:val="0"/>
                <w:sz w:val="24"/>
                <w:szCs w:val="24"/>
              </w:rPr>
              <w:t>众创空间</w:t>
            </w:r>
            <w:proofErr w:type="gramEnd"/>
            <w:r w:rsidRPr="003B6682">
              <w:rPr>
                <w:rFonts w:asciiTheme="minorEastAsia" w:hAnsiTheme="minorEastAsia"/>
                <w:kern w:val="0"/>
                <w:sz w:val="24"/>
                <w:szCs w:val="24"/>
              </w:rPr>
              <w:t>等新型孵化机构，对建设成效良好的</w:t>
            </w:r>
            <w:proofErr w:type="gramStart"/>
            <w:r w:rsidRPr="003B6682">
              <w:rPr>
                <w:rFonts w:asciiTheme="minorEastAsia" w:hAnsiTheme="minorEastAsia"/>
                <w:kern w:val="0"/>
                <w:sz w:val="24"/>
                <w:szCs w:val="24"/>
              </w:rPr>
              <w:t>众创空间</w:t>
            </w:r>
            <w:proofErr w:type="gramEnd"/>
            <w:r w:rsidRPr="003B6682">
              <w:rPr>
                <w:rFonts w:asciiTheme="minorEastAsia" w:hAnsiTheme="minorEastAsia"/>
                <w:kern w:val="0"/>
                <w:sz w:val="24"/>
                <w:szCs w:val="24"/>
              </w:rPr>
              <w:t>的用房、用水、用能、宽带接入费用和用于创业服务的公共软件、开发工具等给予</w:t>
            </w:r>
            <w:proofErr w:type="gramStart"/>
            <w:r w:rsidRPr="003B6682">
              <w:rPr>
                <w:rFonts w:asciiTheme="minorEastAsia" w:hAnsiTheme="minorEastAsia"/>
                <w:kern w:val="0"/>
                <w:sz w:val="24"/>
                <w:szCs w:val="24"/>
              </w:rPr>
              <w:t>适当奖补</w:t>
            </w:r>
            <w:proofErr w:type="gramEnd"/>
            <w:r w:rsidRPr="003B6682">
              <w:rPr>
                <w:rFonts w:asciiTheme="minorEastAsia" w:hAnsiTheme="minorEastAsia"/>
                <w:kern w:val="0"/>
                <w:sz w:val="24"/>
                <w:szCs w:val="24"/>
              </w:rPr>
              <w:t>支持。（市科技局牵头，市财政局等参与）</w:t>
            </w:r>
            <w:r w:rsidRPr="003B6682">
              <w:rPr>
                <w:rFonts w:asciiTheme="minorEastAsia" w:hAnsiTheme="minorEastAsia"/>
                <w:kern w:val="0"/>
                <w:sz w:val="24"/>
                <w:szCs w:val="24"/>
              </w:rPr>
              <w:br/>
              <w:t xml:space="preserve">　　（三十一）做好进口技术设备免征关税、重大技术装备进口关键原材料和零部件免征进口关税和进口环节增值税的初审工作，配合省</w:t>
            </w:r>
            <w:proofErr w:type="gramStart"/>
            <w:r w:rsidRPr="003B6682">
              <w:rPr>
                <w:rFonts w:asciiTheme="minorEastAsia" w:hAnsiTheme="minorEastAsia"/>
                <w:kern w:val="0"/>
                <w:sz w:val="24"/>
                <w:szCs w:val="24"/>
              </w:rPr>
              <w:t>经信委落实</w:t>
            </w:r>
            <w:proofErr w:type="gramEnd"/>
            <w:r w:rsidRPr="003B6682">
              <w:rPr>
                <w:rFonts w:asciiTheme="minorEastAsia" w:hAnsiTheme="minorEastAsia"/>
                <w:kern w:val="0"/>
                <w:sz w:val="24"/>
                <w:szCs w:val="24"/>
              </w:rPr>
              <w:t>相关免税工作；引导企业落实好购置固定资产抵扣增值税、固定资产加速折旧等优惠政策，降低企业运行成本。（市</w:t>
            </w:r>
            <w:proofErr w:type="gramStart"/>
            <w:r w:rsidRPr="003B6682">
              <w:rPr>
                <w:rFonts w:asciiTheme="minorEastAsia" w:hAnsiTheme="minorEastAsia"/>
                <w:kern w:val="0"/>
                <w:sz w:val="24"/>
                <w:szCs w:val="24"/>
              </w:rPr>
              <w:t>经信委牵头</w:t>
            </w:r>
            <w:proofErr w:type="gramEnd"/>
            <w:r w:rsidRPr="003B6682">
              <w:rPr>
                <w:rFonts w:asciiTheme="minorEastAsia" w:hAnsiTheme="minorEastAsia"/>
                <w:kern w:val="0"/>
                <w:sz w:val="24"/>
                <w:szCs w:val="24"/>
              </w:rPr>
              <w:t>，市财政局、地税局、国税局、常州海关等参与）</w:t>
            </w:r>
            <w:r w:rsidRPr="003B6682">
              <w:rPr>
                <w:rFonts w:asciiTheme="minorEastAsia" w:hAnsiTheme="minorEastAsia"/>
                <w:kern w:val="0"/>
                <w:sz w:val="24"/>
                <w:szCs w:val="24"/>
              </w:rPr>
              <w:br/>
              <w:t xml:space="preserve">　　（三十二）及时落实国家、省扶持外贸发展相关出口退税政策；持续完善出口退税无纸化申报，加快出口退税审核审批进度，严格执行“企业当月申报、税务当月审核、退税当月办理”的承诺，确保出口退税快速、足额到账。持续优化和提升出口退税服务。（市国税局牵头，常州海关等参与）</w:t>
            </w:r>
            <w:r w:rsidRPr="003B6682">
              <w:rPr>
                <w:rFonts w:asciiTheme="minorEastAsia" w:hAnsiTheme="minorEastAsia"/>
                <w:kern w:val="0"/>
                <w:sz w:val="24"/>
                <w:szCs w:val="24"/>
              </w:rPr>
              <w:br/>
              <w:t xml:space="preserve">　　（三十三）指导和支持企业设置研发费用辅助账，简化对研发费用的归集和核算管理，放宽研发活动范围，简化备案资料，全面落实研发费用加计扣除政策。（市科技局牵头，市财政局、地税局、国税局等参与）</w:t>
            </w:r>
            <w:r w:rsidRPr="003B6682">
              <w:rPr>
                <w:rFonts w:asciiTheme="minorEastAsia" w:hAnsiTheme="minorEastAsia"/>
                <w:kern w:val="0"/>
                <w:sz w:val="24"/>
                <w:szCs w:val="24"/>
              </w:rPr>
              <w:br/>
              <w:t xml:space="preserve">　　（三十四）落实国家高新技术企业认定新政策。按照《科技部 财政部 国家税务总局关于修订印发〈高新技术企业认定管理办法〉的通知》（国科发火〔2016〕32号）的要求，简化认定流程，放宽认定条件，扩充重点支持的高新技术领域，鼓励和支持更多企业申报高新技术企业，享受相应税收优惠政策。（市科技局牵头，市财政局、地税局、国税局等参与）</w:t>
            </w:r>
            <w:r w:rsidRPr="003B6682">
              <w:rPr>
                <w:rFonts w:asciiTheme="minorEastAsia" w:hAnsiTheme="minorEastAsia"/>
                <w:kern w:val="0"/>
                <w:sz w:val="24"/>
                <w:szCs w:val="24"/>
              </w:rPr>
              <w:br/>
              <w:t xml:space="preserve">　　（三十五）继续落实软件企业和软件产品税收优惠政策，鼓励软件产业发展。进一步落实资源综合利用企业及其产品税收优惠政策，提高绿色制造水平。（市国税局牵头，市地税局、财政局、经信委、</w:t>
            </w:r>
            <w:proofErr w:type="gramStart"/>
            <w:r w:rsidRPr="003B6682">
              <w:rPr>
                <w:rFonts w:asciiTheme="minorEastAsia" w:hAnsiTheme="minorEastAsia"/>
                <w:kern w:val="0"/>
                <w:sz w:val="24"/>
                <w:szCs w:val="24"/>
              </w:rPr>
              <w:t>发改委</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（三十六）全面落实小</w:t>
            </w:r>
            <w:proofErr w:type="gramStart"/>
            <w:r w:rsidRPr="003B6682">
              <w:rPr>
                <w:rFonts w:asciiTheme="minorEastAsia" w:hAnsiTheme="minorEastAsia"/>
                <w:kern w:val="0"/>
                <w:sz w:val="24"/>
                <w:szCs w:val="24"/>
              </w:rPr>
              <w:t>微企业</w:t>
            </w:r>
            <w:proofErr w:type="gramEnd"/>
            <w:r w:rsidRPr="003B6682">
              <w:rPr>
                <w:rFonts w:asciiTheme="minorEastAsia" w:hAnsiTheme="minorEastAsia"/>
                <w:kern w:val="0"/>
                <w:sz w:val="24"/>
                <w:szCs w:val="24"/>
              </w:rPr>
              <w:t>税收优惠政策。对非货币资产投资应缴纳的个人所得税可延期至第五年缴纳。个别纳税人按规定缴纳房产税确有</w:t>
            </w:r>
            <w:r w:rsidRPr="003B6682">
              <w:rPr>
                <w:rFonts w:asciiTheme="minorEastAsia" w:hAnsiTheme="minorEastAsia"/>
                <w:kern w:val="0"/>
                <w:sz w:val="24"/>
                <w:szCs w:val="24"/>
              </w:rPr>
              <w:lastRenderedPageBreak/>
              <w:t>困难，需要给予临时性减税或免税照顾的，由市、县人民政府批准，定期减征或免征房产税。对缴纳土地使用税确有困难且符合减免税条件的纳税人，按规定享受相关优惠。（市地税局牵头，市财政局、国税局等参与）</w:t>
            </w:r>
            <w:r w:rsidRPr="003B6682">
              <w:rPr>
                <w:rFonts w:asciiTheme="minorEastAsia" w:hAnsiTheme="minorEastAsia"/>
                <w:kern w:val="0"/>
                <w:sz w:val="24"/>
                <w:szCs w:val="24"/>
              </w:rPr>
              <w:br/>
              <w:t xml:space="preserve">　　（三十七）根据国家、省部署，把“营改增”试点范围扩展至建筑业、房地产业、金融业和生活性服务业，实现增值税全面替代营业税。（市财政局牵头，市地税局、国税局等参与）</w:t>
            </w:r>
            <w:r w:rsidRPr="003B6682">
              <w:rPr>
                <w:rFonts w:asciiTheme="minorEastAsia" w:hAnsiTheme="minorEastAsia"/>
                <w:kern w:val="0"/>
                <w:sz w:val="24"/>
                <w:szCs w:val="24"/>
              </w:rPr>
              <w:br/>
              <w:t xml:space="preserve">　　（三十八）制定相应标准，对符合产业政策、有较好发展前景、一时遇到较大困难的企业，在合法合</w:t>
            </w:r>
            <w:proofErr w:type="gramStart"/>
            <w:r w:rsidRPr="003B6682">
              <w:rPr>
                <w:rFonts w:asciiTheme="minorEastAsia" w:hAnsiTheme="minorEastAsia"/>
                <w:kern w:val="0"/>
                <w:sz w:val="24"/>
                <w:szCs w:val="24"/>
              </w:rPr>
              <w:t>规</w:t>
            </w:r>
            <w:proofErr w:type="gramEnd"/>
            <w:r w:rsidRPr="003B6682">
              <w:rPr>
                <w:rFonts w:asciiTheme="minorEastAsia" w:hAnsiTheme="minorEastAsia"/>
                <w:kern w:val="0"/>
                <w:sz w:val="24"/>
                <w:szCs w:val="24"/>
              </w:rPr>
              <w:t>的前提下，在一定期限内实行税费缓收政策，帮助企业渡过难关。（市财政局牵头，市地税局、国税局等参与）</w:t>
            </w:r>
            <w:r w:rsidRPr="003B6682">
              <w:rPr>
                <w:rFonts w:asciiTheme="minorEastAsia" w:hAnsiTheme="minorEastAsia"/>
                <w:kern w:val="0"/>
                <w:sz w:val="24"/>
                <w:szCs w:val="24"/>
              </w:rPr>
              <w:br/>
              <w:t xml:space="preserve">　　六、着力降低制度性交易成本</w:t>
            </w:r>
            <w:r w:rsidRPr="003B6682">
              <w:rPr>
                <w:rFonts w:asciiTheme="minorEastAsia" w:hAnsiTheme="minorEastAsia"/>
                <w:kern w:val="0"/>
                <w:sz w:val="24"/>
                <w:szCs w:val="24"/>
              </w:rPr>
              <w:br/>
              <w:t xml:space="preserve">　　（三十九）做好创办企业、投资办项目等重点领域行政审批事项的对应承接和取消下放工作。申报相对集中行政许可</w:t>
            </w:r>
            <w:proofErr w:type="gramStart"/>
            <w:r w:rsidRPr="003B6682">
              <w:rPr>
                <w:rFonts w:asciiTheme="minorEastAsia" w:hAnsiTheme="minorEastAsia"/>
                <w:kern w:val="0"/>
                <w:sz w:val="24"/>
                <w:szCs w:val="24"/>
              </w:rPr>
              <w:t>权改革</w:t>
            </w:r>
            <w:proofErr w:type="gramEnd"/>
            <w:r w:rsidRPr="003B6682">
              <w:rPr>
                <w:rFonts w:asciiTheme="minorEastAsia" w:hAnsiTheme="minorEastAsia"/>
                <w:kern w:val="0"/>
                <w:sz w:val="24"/>
                <w:szCs w:val="24"/>
              </w:rPr>
              <w:t>试点，力争全市范围内企业投资建设项目从立项到开工50日获批。建立健全行政审批监管长效机制，落实“双随机”抽查机制，加快形成权界清晰、分工合理、权责一致、运转高效、法制保障的地方政府机构职能体系。（市编办牵头，市政管办、</w:t>
            </w:r>
            <w:proofErr w:type="gramStart"/>
            <w:r w:rsidRPr="003B6682">
              <w:rPr>
                <w:rFonts w:asciiTheme="minorEastAsia" w:hAnsiTheme="minorEastAsia"/>
                <w:kern w:val="0"/>
                <w:sz w:val="24"/>
                <w:szCs w:val="24"/>
              </w:rPr>
              <w:t>发改委</w:t>
            </w:r>
            <w:proofErr w:type="gramEnd"/>
            <w:r w:rsidRPr="003B6682">
              <w:rPr>
                <w:rFonts w:asciiTheme="minorEastAsia" w:hAnsiTheme="minorEastAsia"/>
                <w:kern w:val="0"/>
                <w:sz w:val="24"/>
                <w:szCs w:val="24"/>
              </w:rPr>
              <w:t>等参与）</w:t>
            </w:r>
            <w:r w:rsidRPr="003B6682">
              <w:rPr>
                <w:rFonts w:asciiTheme="minorEastAsia" w:hAnsiTheme="minorEastAsia"/>
                <w:kern w:val="0"/>
                <w:sz w:val="24"/>
                <w:szCs w:val="24"/>
              </w:rPr>
              <w:br/>
              <w:t xml:space="preserve">　　（四十）严格按照《常州市市级行政审批前置中介服务项目及收费清单》，进一步规范中介服务收费行为，没有纳入目录的中介服务事项，一律不得作为行政审批的前置条件。根据国家和省清理规范要求，对行政审批前置中介服务及收费项目进行动态调整。（市编办牵头，市物价局等参与）</w:t>
            </w:r>
            <w:r w:rsidRPr="003B6682">
              <w:rPr>
                <w:rFonts w:asciiTheme="minorEastAsia" w:hAnsiTheme="minorEastAsia"/>
                <w:kern w:val="0"/>
                <w:sz w:val="24"/>
                <w:szCs w:val="24"/>
              </w:rPr>
              <w:br/>
              <w:t xml:space="preserve">　　（四十一）大力推进全市知识产权战略实施，强化企业知识产权创造、运用、管理和保护，发挥市专利战略专项资金政策激励作用，建立稳定的专项资金财政投入增长机制。2016年争取建立市专利运营基金，与省专利运营基金相配合，降低专利技术的市场化运作成本。（市知识产权局牵头，市财政局等参与）</w:t>
            </w:r>
            <w:r w:rsidRPr="003B6682">
              <w:rPr>
                <w:rFonts w:asciiTheme="minorEastAsia" w:hAnsiTheme="minorEastAsia"/>
                <w:kern w:val="0"/>
                <w:sz w:val="24"/>
                <w:szCs w:val="24"/>
              </w:rPr>
              <w:br/>
              <w:t xml:space="preserve">　　各地、各有关部门和单位要充分认识降低实体经济企业成本的重要意义，明确职责，主动作为，密切配合，狠抓落实。各有关部门和单位要尽快制定具体工作方案，细化各项政策措施，确保不折不扣地执行到位，形</w:t>
            </w:r>
            <w:r w:rsidRPr="003B6682">
              <w:rPr>
                <w:rFonts w:asciiTheme="minorEastAsia" w:hAnsiTheme="minorEastAsia"/>
                <w:kern w:val="0"/>
                <w:sz w:val="24"/>
                <w:szCs w:val="24"/>
              </w:rPr>
              <w:lastRenderedPageBreak/>
              <w:t>成降低实体经济企业成本的强大合力。对国家和省明确取消或停止征收的涉企收费项目，不得以任何理由拖延或拒绝执行，不得转为经营性收费，不得以其他名目变相继续收取。国家、</w:t>
            </w:r>
            <w:proofErr w:type="gramStart"/>
            <w:r w:rsidRPr="003B6682">
              <w:rPr>
                <w:rFonts w:asciiTheme="minorEastAsia" w:hAnsiTheme="minorEastAsia"/>
                <w:kern w:val="0"/>
                <w:sz w:val="24"/>
                <w:szCs w:val="24"/>
              </w:rPr>
              <w:t>省及其</w:t>
            </w:r>
            <w:proofErr w:type="gramEnd"/>
            <w:r w:rsidRPr="003B6682">
              <w:rPr>
                <w:rFonts w:asciiTheme="minorEastAsia" w:hAnsiTheme="minorEastAsia"/>
                <w:kern w:val="0"/>
                <w:sz w:val="24"/>
                <w:szCs w:val="24"/>
              </w:rPr>
              <w:t>有关部门有新政策出台的，一律按新政策执行。市政府将把降低实体经济企业成本作为督查重要内容，定期组织专项督查，建立健全降低实体经济企业成本的长效机制，努力在全社会营造关注发展、关爱实体经济的良好氛围。</w:t>
            </w:r>
          </w:p>
          <w:p w:rsidR="003B6682" w:rsidRPr="003B6682" w:rsidRDefault="003B6682" w:rsidP="003B6682">
            <w:pPr>
              <w:spacing w:line="360" w:lineRule="auto"/>
              <w:rPr>
                <w:rFonts w:asciiTheme="minorEastAsia" w:hAnsiTheme="minorEastAsia"/>
                <w:kern w:val="0"/>
                <w:sz w:val="24"/>
                <w:szCs w:val="24"/>
              </w:rPr>
            </w:pPr>
          </w:p>
          <w:p w:rsidR="003B6682" w:rsidRPr="003B6682" w:rsidRDefault="003B6682" w:rsidP="003B6682">
            <w:pPr>
              <w:spacing w:line="360" w:lineRule="auto"/>
              <w:jc w:val="right"/>
              <w:rPr>
                <w:rFonts w:asciiTheme="minorEastAsia" w:hAnsiTheme="minorEastAsia"/>
                <w:kern w:val="0"/>
                <w:sz w:val="24"/>
                <w:szCs w:val="24"/>
              </w:rPr>
            </w:pPr>
            <w:r w:rsidRPr="003B6682">
              <w:rPr>
                <w:rFonts w:asciiTheme="minorEastAsia" w:hAnsiTheme="minorEastAsia"/>
                <w:kern w:val="0"/>
                <w:sz w:val="24"/>
                <w:szCs w:val="24"/>
              </w:rPr>
              <w:t xml:space="preserve">　　常州市人民政府</w:t>
            </w:r>
            <w:r w:rsidRPr="003B6682">
              <w:rPr>
                <w:rFonts w:asciiTheme="minorEastAsia" w:hAnsiTheme="minorEastAsia"/>
                <w:kern w:val="0"/>
                <w:sz w:val="24"/>
                <w:szCs w:val="24"/>
              </w:rPr>
              <w:br/>
              <w:t xml:space="preserve">　　2016年5月5日 </w:t>
            </w:r>
          </w:p>
          <w:p w:rsidR="003B6682" w:rsidRPr="003B6682" w:rsidRDefault="003B6682" w:rsidP="003B6682">
            <w:pPr>
              <w:spacing w:line="360" w:lineRule="auto"/>
              <w:rPr>
                <w:rFonts w:asciiTheme="minorEastAsia" w:hAnsiTheme="minorEastAsia"/>
                <w:kern w:val="0"/>
                <w:sz w:val="24"/>
                <w:szCs w:val="24"/>
              </w:rPr>
            </w:pPr>
            <w:r w:rsidRPr="003B6682">
              <w:rPr>
                <w:rFonts w:asciiTheme="minorEastAsia" w:hAnsiTheme="minorEastAsia"/>
                <w:kern w:val="0"/>
                <w:sz w:val="24"/>
                <w:szCs w:val="24"/>
              </w:rPr>
              <w:t xml:space="preserve">　　</w:t>
            </w:r>
          </w:p>
        </w:tc>
      </w:tr>
    </w:tbl>
    <w:p w:rsidR="0063600A" w:rsidRDefault="0063600A"/>
    <w:sectPr w:rsidR="0063600A" w:rsidSect="006360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ECC" w:rsidRDefault="00CA5ECC" w:rsidP="003B6682">
      <w:r>
        <w:separator/>
      </w:r>
    </w:p>
  </w:endnote>
  <w:endnote w:type="continuationSeparator" w:id="0">
    <w:p w:rsidR="00CA5ECC" w:rsidRDefault="00CA5ECC" w:rsidP="003B6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ECC" w:rsidRDefault="00CA5ECC" w:rsidP="003B6682">
      <w:r>
        <w:separator/>
      </w:r>
    </w:p>
  </w:footnote>
  <w:footnote w:type="continuationSeparator" w:id="0">
    <w:p w:rsidR="00CA5ECC" w:rsidRDefault="00CA5ECC" w:rsidP="003B6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6682"/>
    <w:rsid w:val="003B6682"/>
    <w:rsid w:val="0063600A"/>
    <w:rsid w:val="00CA5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6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6682"/>
    <w:rPr>
      <w:sz w:val="18"/>
      <w:szCs w:val="18"/>
    </w:rPr>
  </w:style>
  <w:style w:type="paragraph" w:styleId="a4">
    <w:name w:val="footer"/>
    <w:basedOn w:val="a"/>
    <w:link w:val="Char0"/>
    <w:uiPriority w:val="99"/>
    <w:semiHidden/>
    <w:unhideWhenUsed/>
    <w:rsid w:val="003B66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6682"/>
    <w:rPr>
      <w:sz w:val="18"/>
      <w:szCs w:val="18"/>
    </w:rPr>
  </w:style>
  <w:style w:type="character" w:styleId="a5">
    <w:name w:val="Hyperlink"/>
    <w:basedOn w:val="a0"/>
    <w:uiPriority w:val="99"/>
    <w:semiHidden/>
    <w:unhideWhenUsed/>
    <w:rsid w:val="003B6682"/>
    <w:rPr>
      <w:strike w:val="0"/>
      <w:dstrike w:val="0"/>
      <w:color w:val="333333"/>
      <w:u w:val="none"/>
      <w:effect w:val="none"/>
    </w:rPr>
  </w:style>
  <w:style w:type="paragraph" w:styleId="a6">
    <w:name w:val="Normal (Web)"/>
    <w:basedOn w:val="a"/>
    <w:uiPriority w:val="99"/>
    <w:unhideWhenUsed/>
    <w:rsid w:val="003B66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2016-05-25T03:34:00Z</dcterms:created>
  <dcterms:modified xsi:type="dcterms:W3CDTF">2016-05-25T03:36:00Z</dcterms:modified>
</cp:coreProperties>
</file>